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A" w:rsidRPr="00825027" w:rsidRDefault="006C765A" w:rsidP="006C765A">
      <w:pPr>
        <w:pStyle w:val="a3"/>
        <w:shd w:val="clear" w:color="auto" w:fill="FFFFFF"/>
        <w:spacing w:before="0" w:beforeAutospacing="0"/>
        <w:ind w:left="1050"/>
        <w:rPr>
          <w:b/>
          <w:caps/>
          <w:sz w:val="22"/>
          <w:szCs w:val="20"/>
        </w:rPr>
      </w:pPr>
      <w:r w:rsidRPr="00825027">
        <w:rPr>
          <w:b/>
          <w:caps/>
          <w:sz w:val="22"/>
          <w:szCs w:val="20"/>
        </w:rPr>
        <w:t>ПОРЯДОК ОБЖАЛОВАНИЯ МУНИЦИПАЛЬНЫХ ПРАВОВЫХ АКТОВ</w:t>
      </w:r>
    </w:p>
    <w:p w:rsidR="006C765A" w:rsidRPr="00825027" w:rsidRDefault="006C765A" w:rsidP="00825027">
      <w:pPr>
        <w:pStyle w:val="a3"/>
        <w:shd w:val="clear" w:color="auto" w:fill="FFFFFF"/>
        <w:spacing w:before="0" w:beforeAutospacing="0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2.судом;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C765A" w:rsidRPr="00825027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825027">
        <w:rPr>
          <w:rStyle w:val="a5"/>
          <w:rFonts w:ascii="Verdana" w:hAnsi="Verdana"/>
          <w:b/>
          <w:bCs/>
          <w:color w:val="000000"/>
          <w:sz w:val="22"/>
          <w:szCs w:val="20"/>
          <w:u w:val="single"/>
        </w:rPr>
        <w:t>Первый способ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Ст.33 Конституции РФ закреплено право граждан Российской Федерации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обращаться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об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индивидуальном правовом.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В соответствии со ст.12 Фе</w:t>
      </w:r>
      <w:bookmarkStart w:id="0" w:name="_GoBack"/>
      <w:bookmarkEnd w:id="0"/>
      <w:r w:rsidRPr="00825027">
        <w:rPr>
          <w:rFonts w:ascii="Verdana" w:hAnsi="Verdana"/>
          <w:color w:val="000000"/>
          <w:sz w:val="22"/>
          <w:szCs w:val="20"/>
        </w:rPr>
        <w:t>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765A" w:rsidRPr="00825027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825027">
        <w:rPr>
          <w:rStyle w:val="a5"/>
          <w:rFonts w:ascii="Verdana" w:hAnsi="Verdana"/>
          <w:b/>
          <w:bCs/>
          <w:color w:val="000000"/>
          <w:sz w:val="22"/>
          <w:szCs w:val="20"/>
          <w:u w:val="single"/>
        </w:rPr>
        <w:t>Второй способ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C765A" w:rsidRPr="00825027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825027">
        <w:rPr>
          <w:rStyle w:val="a4"/>
          <w:rFonts w:ascii="Verdana" w:hAnsi="Verdana"/>
          <w:color w:val="000000"/>
          <w:sz w:val="22"/>
          <w:szCs w:val="20"/>
          <w:u w:val="single"/>
        </w:rPr>
        <w:t>Порядок обжалования нормативных правовых актов</w:t>
      </w:r>
      <w:r w:rsidRPr="00825027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r w:rsidRPr="00825027">
        <w:rPr>
          <w:rFonts w:ascii="Verdana" w:hAnsi="Verdana"/>
          <w:color w:val="000000"/>
          <w:sz w:val="22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 xml:space="preserve">В соответствии с требованиями ГПК РФ гражданин, организация, считающие, что принятым и опубликованным в установленном </w:t>
      </w:r>
      <w:r w:rsidRPr="00825027">
        <w:rPr>
          <w:rFonts w:ascii="Verdana" w:hAnsi="Verdana"/>
          <w:color w:val="000000"/>
          <w:sz w:val="22"/>
          <w:szCs w:val="20"/>
        </w:rPr>
        <w:lastRenderedPageBreak/>
        <w:t>порядке</w:t>
      </w:r>
      <w:r w:rsidRPr="00825027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r w:rsidRPr="00825027">
        <w:rPr>
          <w:rStyle w:val="a4"/>
          <w:rFonts w:ascii="Verdana" w:hAnsi="Verdana"/>
          <w:color w:val="000000"/>
          <w:sz w:val="22"/>
          <w:szCs w:val="20"/>
        </w:rPr>
        <w:t>нормативным правовым актом органа местного самоуправления или должностного лица</w:t>
      </w:r>
      <w:r w:rsidRPr="00825027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r w:rsidRPr="00825027">
        <w:rPr>
          <w:rFonts w:ascii="Verdana" w:hAnsi="Verdana"/>
          <w:color w:val="000000"/>
          <w:sz w:val="22"/>
          <w:szCs w:val="20"/>
        </w:rPr>
        <w:t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 (ст.251 ГПК РФ).</w:t>
      </w:r>
      <w:proofErr w:type="gramEnd"/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,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C765A" w:rsidRPr="00825027" w:rsidRDefault="006C765A" w:rsidP="00825027">
      <w:pPr>
        <w:pStyle w:val="a3"/>
        <w:shd w:val="clear" w:color="auto" w:fill="FFFFFF"/>
        <w:ind w:firstLine="567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lastRenderedPageBreak/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C765A" w:rsidRPr="00825027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825027">
        <w:rPr>
          <w:rStyle w:val="a4"/>
          <w:rFonts w:ascii="Verdana" w:hAnsi="Verdana"/>
          <w:color w:val="000000"/>
          <w:sz w:val="22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825027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r w:rsidRPr="00825027">
        <w:rPr>
          <w:rFonts w:ascii="Verdana" w:hAnsi="Verdana"/>
          <w:color w:val="000000"/>
          <w:sz w:val="22"/>
          <w:szCs w:val="20"/>
        </w:rPr>
        <w:t>по общим правилам искового производства и в порядке, предусмотренном АПК РФ.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· о признании оспариваемого акта или отдельных его положений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соответствующими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иному нормативному правовому акту, имеющему большую юридическую силу;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соответствующими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Style w:val="a4"/>
          <w:rFonts w:ascii="Verdana" w:hAnsi="Verdana"/>
          <w:color w:val="000000"/>
          <w:sz w:val="22"/>
          <w:szCs w:val="20"/>
          <w:u w:val="single"/>
        </w:rPr>
        <w:lastRenderedPageBreak/>
        <w:t>Порядок обжалования ненормативных правовых актов</w:t>
      </w:r>
      <w:r w:rsidRPr="00825027">
        <w:rPr>
          <w:rStyle w:val="apple-converted-space"/>
          <w:rFonts w:ascii="Verdana" w:hAnsi="Verdana"/>
          <w:b/>
          <w:bCs/>
          <w:color w:val="000000"/>
          <w:sz w:val="22"/>
          <w:szCs w:val="20"/>
          <w:u w:val="single"/>
        </w:rPr>
        <w:t> </w:t>
      </w:r>
      <w:r w:rsidRPr="00825027">
        <w:rPr>
          <w:rFonts w:ascii="Verdana" w:hAnsi="Verdana"/>
          <w:color w:val="000000"/>
          <w:sz w:val="22"/>
          <w:szCs w:val="20"/>
        </w:rPr>
        <w:t xml:space="preserve">закреплен в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Законе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РФ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25027">
        <w:rPr>
          <w:rFonts w:ascii="Verdana" w:hAnsi="Verdana"/>
          <w:color w:val="000000"/>
          <w:sz w:val="22"/>
          <w:szCs w:val="20"/>
        </w:rPr>
        <w:t>«Об обжаловании в суд действий и решений, нарушающих права и свободы граждан», ГПК РФ и АПК РФ.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 нарушены права и свободы гражданина;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 созданы препятствия осуществлению гражданином его прав и свобод;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Для обращения в суд с заявлением устанавливаются следующие сроки: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 3 месяца со дня, когда гражданину стало известно о нарушении его прав (в соответствии со ст.256 ГПК РФ);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proofErr w:type="gramStart"/>
      <w:r w:rsidRPr="00825027">
        <w:rPr>
          <w:rFonts w:ascii="Verdana" w:hAnsi="Verdana"/>
          <w:color w:val="000000"/>
          <w:sz w:val="22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По результатам рассмотрения жалобы суд выносит решение: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·установив обоснованность жалобы, суд определяет ответственность органа местного самоуправления или должностного лица за принятие </w:t>
      </w:r>
      <w:r w:rsidRPr="00825027">
        <w:rPr>
          <w:rFonts w:ascii="Verdana" w:hAnsi="Verdana"/>
          <w:color w:val="000000"/>
          <w:sz w:val="22"/>
          <w:szCs w:val="20"/>
        </w:rPr>
        <w:lastRenderedPageBreak/>
        <w:t>муниципального правового акта ненормативного характера, приведшие к нарушению прав и свобод гражданина.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судопроизводства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Со дня принятия решения арбитражного суда о признании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недействительным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РФ, так и уполномоченным государственным органом субъекта РФ, в отношении </w:t>
      </w:r>
      <w:r w:rsidRPr="00825027">
        <w:rPr>
          <w:rFonts w:ascii="Verdana" w:hAnsi="Verdana"/>
          <w:color w:val="000000"/>
          <w:sz w:val="22"/>
          <w:szCs w:val="20"/>
        </w:rPr>
        <w:lastRenderedPageBreak/>
        <w:t>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C765A" w:rsidRPr="00825027" w:rsidRDefault="006C765A" w:rsidP="00825027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2"/>
          <w:szCs w:val="20"/>
        </w:rPr>
      </w:pPr>
      <w:r w:rsidRPr="00825027">
        <w:rPr>
          <w:rFonts w:ascii="Verdana" w:hAnsi="Verdana"/>
          <w:color w:val="000000"/>
          <w:sz w:val="22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 w:rsidRPr="00825027">
        <w:rPr>
          <w:rFonts w:ascii="Verdana" w:hAnsi="Verdana"/>
          <w:color w:val="000000"/>
          <w:sz w:val="22"/>
          <w:szCs w:val="20"/>
        </w:rPr>
        <w:t>контроль за</w:t>
      </w:r>
      <w:proofErr w:type="gramEnd"/>
      <w:r w:rsidRPr="00825027">
        <w:rPr>
          <w:rFonts w:ascii="Verdana" w:hAnsi="Verdana"/>
          <w:color w:val="000000"/>
          <w:sz w:val="22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B"/>
    <w:rsid w:val="00027B38"/>
    <w:rsid w:val="00237CAE"/>
    <w:rsid w:val="0044544D"/>
    <w:rsid w:val="005B25D6"/>
    <w:rsid w:val="00610986"/>
    <w:rsid w:val="006673D9"/>
    <w:rsid w:val="00680B23"/>
    <w:rsid w:val="006C765A"/>
    <w:rsid w:val="007067F7"/>
    <w:rsid w:val="00717447"/>
    <w:rsid w:val="00751F86"/>
    <w:rsid w:val="007E1ACF"/>
    <w:rsid w:val="00825027"/>
    <w:rsid w:val="00825438"/>
    <w:rsid w:val="008408F1"/>
    <w:rsid w:val="00863933"/>
    <w:rsid w:val="008669BB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DA76BB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Admin</cp:lastModifiedBy>
  <cp:revision>3</cp:revision>
  <dcterms:created xsi:type="dcterms:W3CDTF">2017-10-19T05:25:00Z</dcterms:created>
  <dcterms:modified xsi:type="dcterms:W3CDTF">2017-10-19T05:28:00Z</dcterms:modified>
</cp:coreProperties>
</file>